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D9562" w14:textId="24649723" w:rsidR="009E28EC" w:rsidRPr="009E28EC" w:rsidRDefault="009E28EC" w:rsidP="009E28EC">
      <w:pPr>
        <w:rPr>
          <w:b/>
          <w:bCs/>
        </w:rPr>
      </w:pPr>
      <w:r w:rsidRPr="009E28EC">
        <w:rPr>
          <w:b/>
          <w:bCs/>
        </w:rPr>
        <w:t>Teknisk Kravspesifikasjon</w:t>
      </w:r>
      <w:r w:rsidR="00642B08">
        <w:rPr>
          <w:b/>
          <w:bCs/>
        </w:rPr>
        <w:t xml:space="preserve"> for evaluering</w:t>
      </w:r>
      <w:r w:rsidR="00F65151">
        <w:rPr>
          <w:b/>
          <w:bCs/>
        </w:rPr>
        <w:t xml:space="preserve"> video/led-vegg</w:t>
      </w:r>
    </w:p>
    <w:p w14:paraId="6878B4C7" w14:textId="6085E3B0" w:rsidR="009E28EC" w:rsidRDefault="009E28EC" w:rsidP="009E28EC">
      <w:r w:rsidRPr="009E28EC">
        <w:rPr>
          <w:b/>
          <w:bCs/>
        </w:rPr>
        <w:t>Introduksjon og Omfang</w:t>
      </w:r>
      <w:r w:rsidRPr="009E28EC">
        <w:br/>
        <w:t xml:space="preserve">Denne kravspesifikasjonen definerer de tekniske, funksjonelle og </w:t>
      </w:r>
      <w:proofErr w:type="spellStart"/>
      <w:r w:rsidRPr="009E28EC">
        <w:t>ytelsesmessige</w:t>
      </w:r>
      <w:proofErr w:type="spellEnd"/>
      <w:r w:rsidRPr="009E28EC">
        <w:t xml:space="preserve"> kravene for en storskala videovegg. Design, implementering og ytelse skal være i full overensstemmelse med de ergonomiske prinsippene i </w:t>
      </w:r>
      <w:r w:rsidRPr="009E28EC">
        <w:rPr>
          <w:b/>
          <w:bCs/>
        </w:rPr>
        <w:t xml:space="preserve">ISO 11064: </w:t>
      </w:r>
      <w:proofErr w:type="spellStart"/>
      <w:r w:rsidRPr="009E28EC">
        <w:rPr>
          <w:b/>
          <w:bCs/>
        </w:rPr>
        <w:t>Ergonomic</w:t>
      </w:r>
      <w:proofErr w:type="spellEnd"/>
      <w:r w:rsidRPr="009E28EC">
        <w:rPr>
          <w:b/>
          <w:bCs/>
        </w:rPr>
        <w:t xml:space="preserve"> design </w:t>
      </w:r>
      <w:proofErr w:type="spellStart"/>
      <w:r w:rsidRPr="009E28EC">
        <w:rPr>
          <w:b/>
          <w:bCs/>
        </w:rPr>
        <w:t>of</w:t>
      </w:r>
      <w:proofErr w:type="spellEnd"/>
      <w:r w:rsidRPr="009E28EC">
        <w:rPr>
          <w:b/>
          <w:bCs/>
        </w:rPr>
        <w:t xml:space="preserve"> </w:t>
      </w:r>
      <w:proofErr w:type="spellStart"/>
      <w:r w:rsidRPr="009E28EC">
        <w:rPr>
          <w:b/>
          <w:bCs/>
        </w:rPr>
        <w:t>control</w:t>
      </w:r>
      <w:proofErr w:type="spellEnd"/>
      <w:r w:rsidRPr="009E28EC">
        <w:rPr>
          <w:b/>
          <w:bCs/>
        </w:rPr>
        <w:t xml:space="preserve"> </w:t>
      </w:r>
      <w:proofErr w:type="spellStart"/>
      <w:r w:rsidRPr="009E28EC">
        <w:rPr>
          <w:b/>
          <w:bCs/>
        </w:rPr>
        <w:t>centres</w:t>
      </w:r>
      <w:proofErr w:type="spellEnd"/>
      <w:r w:rsidRPr="009E28EC">
        <w:t xml:space="preserve">, for å sikre </w:t>
      </w:r>
      <w:r w:rsidR="00862182" w:rsidRPr="009E28EC">
        <w:t>best mulig</w:t>
      </w:r>
      <w:r w:rsidRPr="009E28EC">
        <w:t xml:space="preserve"> operatøreffektivitet, sikkerhet og velvære.</w:t>
      </w:r>
    </w:p>
    <w:p w14:paraId="79BC30F3" w14:textId="78228CF1" w:rsidR="009E28EC" w:rsidRPr="009E28EC" w:rsidRDefault="009E28EC" w:rsidP="009E28EC">
      <w:r w:rsidRPr="009E28EC">
        <w:t>Den tilbudte løsningen må møte eller overgå samtlige ytelseskrav nedenfor.</w:t>
      </w:r>
    </w:p>
    <w:p w14:paraId="43AEC161" w14:textId="53348BDB" w:rsidR="009E28EC" w:rsidRPr="009E28EC" w:rsidRDefault="009E28EC" w:rsidP="009E28EC">
      <w:r w:rsidRPr="009E28EC">
        <w:rPr>
          <w:b/>
          <w:bCs/>
        </w:rPr>
        <w:t>1. Generelle Systemkrav</w:t>
      </w:r>
      <w:r w:rsidRPr="009E28EC">
        <w:br/>
        <w:t>1.1. </w:t>
      </w:r>
      <w:r w:rsidRPr="009E28EC">
        <w:rPr>
          <w:b/>
          <w:bCs/>
        </w:rPr>
        <w:t>Fysiske Mål:</w:t>
      </w:r>
      <w:r w:rsidRPr="009E28EC">
        <w:t xml:space="preserve"> Den aktive visningsflaten skal være </w:t>
      </w:r>
      <w:r w:rsidR="009D1880">
        <w:t>minimum</w:t>
      </w:r>
      <w:r w:rsidRPr="009E28EC">
        <w:t> </w:t>
      </w:r>
      <w:r w:rsidRPr="009E28EC">
        <w:rPr>
          <w:b/>
          <w:bCs/>
        </w:rPr>
        <w:t>12 meter i bredden og 3 meter i høyden</w:t>
      </w:r>
      <w:r w:rsidRPr="009E28EC">
        <w:t>.</w:t>
      </w:r>
      <w:r w:rsidR="00644296">
        <w:t xml:space="preserve"> </w:t>
      </w:r>
      <w:r w:rsidRPr="009E28EC">
        <w:br/>
        <w:t>1.2. </w:t>
      </w:r>
      <w:r w:rsidRPr="009E28EC">
        <w:rPr>
          <w:b/>
          <w:bCs/>
        </w:rPr>
        <w:t>Driftsmiljø:</w:t>
      </w:r>
      <w:r w:rsidRPr="009E28EC">
        <w:t> Systemet og alle dets komponenter skal være sertifisert og garantert for </w:t>
      </w:r>
      <w:r w:rsidRPr="009E28EC">
        <w:rPr>
          <w:b/>
          <w:bCs/>
        </w:rPr>
        <w:t>kontinuerlig 24/7/365-drift</w:t>
      </w:r>
      <w:r w:rsidRPr="009E28EC">
        <w:t> i et innendørs, klima- og fuktighetskontrollert miljø.</w:t>
      </w:r>
      <w:r w:rsidRPr="009E28EC">
        <w:br/>
        <w:t>1.3. </w:t>
      </w:r>
      <w:r w:rsidRPr="009E28EC">
        <w:rPr>
          <w:b/>
          <w:bCs/>
        </w:rPr>
        <w:t>Systemets Levetid:</w:t>
      </w:r>
      <w:r w:rsidRPr="009E28EC">
        <w:t xml:space="preserve"> Alle komponenter skal ha en forventet levetid (MTBF - </w:t>
      </w:r>
      <w:proofErr w:type="spellStart"/>
      <w:r w:rsidRPr="009E28EC">
        <w:t>Mean</w:t>
      </w:r>
      <w:proofErr w:type="spellEnd"/>
      <w:r w:rsidRPr="009E28EC">
        <w:t xml:space="preserve"> Time </w:t>
      </w:r>
      <w:proofErr w:type="spellStart"/>
      <w:r w:rsidRPr="009E28EC">
        <w:t>Between</w:t>
      </w:r>
      <w:proofErr w:type="spellEnd"/>
      <w:r w:rsidRPr="009E28EC">
        <w:t xml:space="preserve"> </w:t>
      </w:r>
      <w:proofErr w:type="spellStart"/>
      <w:r w:rsidRPr="009E28EC">
        <w:t>Failures</w:t>
      </w:r>
      <w:proofErr w:type="spellEnd"/>
      <w:r w:rsidRPr="009E28EC">
        <w:t xml:space="preserve">) som støtter en operativ levetid på minimum 10 år under 24/7-drift. </w:t>
      </w:r>
    </w:p>
    <w:p w14:paraId="223D7DAF" w14:textId="77777777" w:rsidR="009E28EC" w:rsidRPr="009E28EC" w:rsidRDefault="009E28EC" w:rsidP="009E28EC">
      <w:r w:rsidRPr="009E28EC">
        <w:rPr>
          <w:b/>
          <w:bCs/>
        </w:rPr>
        <w:t>2. Visuell Ergonomi og Ytelse (i henhold til ISO 11064-5 &amp; ISO 11064-6)</w:t>
      </w:r>
      <w:r w:rsidRPr="009E28EC">
        <w:br/>
        <w:t>Denne seksjonen beskriver de kritiske ytelseskravene for å sikre at visuell informasjon presenteres tydelig og komfortabelt, uavhengig av underliggende skjermteknologi.</w:t>
      </w:r>
    </w:p>
    <w:p w14:paraId="037E2371" w14:textId="551A8881" w:rsidR="00F65151" w:rsidRDefault="009E28EC" w:rsidP="009E28EC">
      <w:r w:rsidRPr="009E28EC">
        <w:t>2.1. </w:t>
      </w:r>
      <w:r w:rsidRPr="009E28EC">
        <w:rPr>
          <w:b/>
          <w:bCs/>
        </w:rPr>
        <w:t>Oppløsning og Lesbarhet</w:t>
      </w:r>
      <w:r w:rsidRPr="009E28EC">
        <w:br/>
        <w:t>* </w:t>
      </w:r>
      <w:r w:rsidRPr="009E28EC">
        <w:rPr>
          <w:b/>
          <w:bCs/>
        </w:rPr>
        <w:t>Prinsipp (ISO 11064-5):</w:t>
      </w:r>
      <w:r w:rsidRPr="009E28EC">
        <w:t> All vist informasjon, inkludert fin tekst og komplekse diagrammer, skal være umiddelbart lesbar fra alle operatørposisjoner (2-6 meter) uten fysisk eller visuell anstrengelse.</w:t>
      </w:r>
      <w:r w:rsidRPr="009E28EC">
        <w:br/>
        <w:t>* </w:t>
      </w:r>
      <w:r w:rsidRPr="009E28EC">
        <w:rPr>
          <w:b/>
          <w:bCs/>
        </w:rPr>
        <w:t>Teknologispesifikke krav:</w:t>
      </w:r>
      <w:r w:rsidRPr="009E28EC">
        <w:br/>
        <w:t>Fysisk pikselavstand (</w:t>
      </w:r>
      <w:proofErr w:type="spellStart"/>
      <w:r w:rsidRPr="009E28EC">
        <w:t>pixel</w:t>
      </w:r>
      <w:proofErr w:type="spellEnd"/>
      <w:r w:rsidRPr="009E28EC">
        <w:t xml:space="preserve"> </w:t>
      </w:r>
      <w:proofErr w:type="spellStart"/>
      <w:r w:rsidRPr="009E28EC">
        <w:t>pitch</w:t>
      </w:r>
      <w:proofErr w:type="spellEnd"/>
      <w:r w:rsidRPr="009E28EC">
        <w:t>) </w:t>
      </w:r>
      <w:r w:rsidRPr="009E28EC">
        <w:rPr>
          <w:b/>
          <w:bCs/>
        </w:rPr>
        <w:t xml:space="preserve">skal ikke overstige 1.2 mm </w:t>
      </w:r>
      <w:r w:rsidRPr="009E28EC">
        <w:br/>
      </w:r>
    </w:p>
    <w:p w14:paraId="49CBA413" w14:textId="21A0476E" w:rsidR="009E28EC" w:rsidRPr="009E28EC" w:rsidRDefault="009E28EC" w:rsidP="009E28EC">
      <w:r w:rsidRPr="009E28EC">
        <w:t>2.2. </w:t>
      </w:r>
      <w:r w:rsidRPr="009E28EC">
        <w:rPr>
          <w:b/>
          <w:bCs/>
        </w:rPr>
        <w:t xml:space="preserve">Visuell </w:t>
      </w:r>
      <w:proofErr w:type="spellStart"/>
      <w:r w:rsidRPr="009E28EC">
        <w:rPr>
          <w:b/>
          <w:bCs/>
        </w:rPr>
        <w:t>Sømløshet</w:t>
      </w:r>
      <w:proofErr w:type="spellEnd"/>
      <w:r w:rsidRPr="009E28EC">
        <w:br/>
        <w:t>* </w:t>
      </w:r>
      <w:r w:rsidRPr="009E28EC">
        <w:rPr>
          <w:b/>
          <w:bCs/>
        </w:rPr>
        <w:t>Prinsipp (ISO 11064-5):</w:t>
      </w:r>
      <w:r w:rsidRPr="009E28EC">
        <w:t> Videoveggen skal oppfattes som én enkelt, kontinuerlig visningsflate for å unngå at informasjon blir skjult eller at operatører blir distrahert av rammer.</w:t>
      </w:r>
      <w:r w:rsidRPr="009E28EC">
        <w:br/>
        <w:t>* </w:t>
      </w:r>
      <w:r w:rsidRPr="009E28EC">
        <w:rPr>
          <w:b/>
          <w:bCs/>
        </w:rPr>
        <w:t>Teknologispesifikke krav:</w:t>
      </w:r>
      <w:r w:rsidRPr="009E28EC">
        <w:br/>
        <w:t>Skjermoverflaten skal være fysisk og visuelt sømløs, uten synlige gap eller linjer mellom kabinetter eller moduler.</w:t>
      </w:r>
      <w:r w:rsidRPr="009E28EC">
        <w:br/>
      </w:r>
    </w:p>
    <w:p w14:paraId="24625581" w14:textId="456A5EFC" w:rsidR="009E28EC" w:rsidRPr="009E28EC" w:rsidRDefault="009E28EC" w:rsidP="009E28EC">
      <w:r w:rsidRPr="009E28EC">
        <w:t>2.3. </w:t>
      </w:r>
      <w:r w:rsidRPr="009E28EC">
        <w:rPr>
          <w:b/>
          <w:bCs/>
        </w:rPr>
        <w:t>Luminans, Kontrast og Refleksjonskontroll</w:t>
      </w:r>
      <w:r w:rsidRPr="009E28EC">
        <w:br/>
        <w:t>* </w:t>
      </w:r>
      <w:r w:rsidRPr="009E28EC">
        <w:rPr>
          <w:b/>
          <w:bCs/>
        </w:rPr>
        <w:t>Prinsipp (ISO 11064-6):</w:t>
      </w:r>
      <w:r w:rsidRPr="009E28EC">
        <w:t> Skjermens luminans må kunne tilpasses omgivelseslyset for å forhindre blending og sikre høy kontrast. Refleksjoner skal minimeres.</w:t>
      </w:r>
      <w:r w:rsidRPr="009E28EC">
        <w:br/>
        <w:t>* </w:t>
      </w:r>
      <w:r w:rsidRPr="009E28EC">
        <w:rPr>
          <w:b/>
          <w:bCs/>
        </w:rPr>
        <w:t>Krav (Luminans):</w:t>
      </w:r>
      <w:r w:rsidRPr="009E28EC">
        <w:t> Systemet må kunne levere en maksimal kalibrert lysstyrke på minimum </w:t>
      </w:r>
      <w:r w:rsidRPr="009E28EC">
        <w:rPr>
          <w:b/>
          <w:bCs/>
        </w:rPr>
        <w:t>800 cd/m² (nits)</w:t>
      </w:r>
      <w:r w:rsidRPr="009E28EC">
        <w:t> for å sikre god synlighet under dagslysforhold.</w:t>
      </w:r>
      <w:r w:rsidRPr="009E28EC">
        <w:br/>
      </w:r>
      <w:r w:rsidRPr="009E28EC">
        <w:lastRenderedPageBreak/>
        <w:t>* </w:t>
      </w:r>
      <w:r w:rsidRPr="009E28EC">
        <w:rPr>
          <w:b/>
          <w:bCs/>
        </w:rPr>
        <w:t>Krav (Dimming):</w:t>
      </w:r>
      <w:r w:rsidRPr="009E28EC">
        <w:t> Systemet skal kunne dimmes lineært til</w:t>
      </w:r>
      <w:r w:rsidRPr="009E28EC">
        <w:rPr>
          <w:b/>
          <w:bCs/>
        </w:rPr>
        <w:t xml:space="preserve"> 100 cd/m² (nits)</w:t>
      </w:r>
      <w:r w:rsidRPr="009E28EC">
        <w:t> for nattdrift, uten å introdusere fargeforskyvning, tap av gråtonedetaljer (</w:t>
      </w:r>
      <w:proofErr w:type="spellStart"/>
      <w:r w:rsidRPr="009E28EC">
        <w:t>banding</w:t>
      </w:r>
      <w:proofErr w:type="spellEnd"/>
      <w:r w:rsidRPr="009E28EC">
        <w:t>) eller flimmer.</w:t>
      </w:r>
      <w:r w:rsidRPr="009E28EC">
        <w:br/>
        <w:t>* </w:t>
      </w:r>
      <w:r w:rsidRPr="009E28EC">
        <w:rPr>
          <w:b/>
          <w:bCs/>
        </w:rPr>
        <w:t>Krav (Kontrast):</w:t>
      </w:r>
      <w:r w:rsidRPr="009E28EC">
        <w:t> Statisk kontrastforhold skal være minimum </w:t>
      </w:r>
      <w:r w:rsidRPr="009E28EC">
        <w:rPr>
          <w:b/>
          <w:bCs/>
        </w:rPr>
        <w:t>5000:1</w:t>
      </w:r>
      <w:r w:rsidRPr="009E28EC">
        <w:t>.</w:t>
      </w:r>
      <w:r w:rsidRPr="009E28EC">
        <w:br/>
        <w:t>* </w:t>
      </w:r>
      <w:r w:rsidRPr="009E28EC">
        <w:rPr>
          <w:b/>
          <w:bCs/>
        </w:rPr>
        <w:t>Krav (Overflate):</w:t>
      </w:r>
      <w:r w:rsidRPr="009E28EC">
        <w:t> Visningsflaten skal ha en </w:t>
      </w:r>
      <w:r w:rsidRPr="009E28EC">
        <w:rPr>
          <w:b/>
          <w:bCs/>
        </w:rPr>
        <w:t>matt, antirefleksiv overflatebehandling</w:t>
      </w:r>
      <w:r w:rsidRPr="009E28EC">
        <w:t> for å minimere speilrefleksjoner og opprettholde høy kontrast under varierende lysforhold. For RPC-løsninger krever dette et høy-kontrast skjermmateriale egnet for omgivelseslys.</w:t>
      </w:r>
    </w:p>
    <w:p w14:paraId="6B76FF37" w14:textId="0D6C54B8" w:rsidR="009E28EC" w:rsidRPr="009E28EC" w:rsidRDefault="009E28EC" w:rsidP="009E28EC">
      <w:r w:rsidRPr="009E28EC">
        <w:t>2.4. </w:t>
      </w:r>
      <w:r w:rsidRPr="009E28EC">
        <w:rPr>
          <w:b/>
          <w:bCs/>
        </w:rPr>
        <w:t>Bildeuniformitet</w:t>
      </w:r>
      <w:r w:rsidRPr="009E28EC">
        <w:br/>
        <w:t>* </w:t>
      </w:r>
      <w:r w:rsidRPr="009E28EC">
        <w:rPr>
          <w:b/>
          <w:bCs/>
        </w:rPr>
        <w:t>Prinsipp (ISO 11064-5):</w:t>
      </w:r>
      <w:r w:rsidRPr="009E28EC">
        <w:t> Hele visningsflaten skal fremstå som en homogen flate uten variasjoner i lysstyrke eller farge.</w:t>
      </w:r>
      <w:r w:rsidRPr="009E28EC">
        <w:br/>
        <w:t>* </w:t>
      </w:r>
      <w:r w:rsidRPr="009E28EC">
        <w:rPr>
          <w:b/>
          <w:bCs/>
        </w:rPr>
        <w:t>Krav:</w:t>
      </w:r>
      <w:r w:rsidRPr="009E28EC">
        <w:t xml:space="preserve"> Etter installasjon skal variasjon i luminans og </w:t>
      </w:r>
      <w:proofErr w:type="spellStart"/>
      <w:r w:rsidRPr="009E28EC">
        <w:t>kromatisitet</w:t>
      </w:r>
      <w:proofErr w:type="spellEnd"/>
      <w:r w:rsidRPr="009E28EC">
        <w:t xml:space="preserve"> over hele videoveggen ikke overstige henholdsvis 2% og ΔE&lt;0.003.</w:t>
      </w:r>
      <w:r w:rsidRPr="009E28EC">
        <w:br/>
      </w:r>
      <w:r w:rsidRPr="00D57B7D">
        <w:t>* </w:t>
      </w:r>
      <w:r w:rsidRPr="00D57B7D">
        <w:rPr>
          <w:b/>
          <w:bCs/>
        </w:rPr>
        <w:t>Teknologispesifikke krav:</w:t>
      </w:r>
      <w:r w:rsidRPr="00D57B7D">
        <w:br/>
        <w:t xml:space="preserve">Alle LED-moduler må komme fra samme produksjonsbatch. Systemet </w:t>
      </w:r>
      <w:r w:rsidR="00D57B7D">
        <w:t>bør</w:t>
      </w:r>
      <w:r w:rsidRPr="00D57B7D">
        <w:t xml:space="preserve"> inkludere verktøy for </w:t>
      </w:r>
      <w:r w:rsidRPr="00D57B7D">
        <w:rPr>
          <w:b/>
          <w:bCs/>
        </w:rPr>
        <w:t>on-</w:t>
      </w:r>
      <w:proofErr w:type="spellStart"/>
      <w:r w:rsidRPr="00D57B7D">
        <w:rPr>
          <w:b/>
          <w:bCs/>
        </w:rPr>
        <w:t>site</w:t>
      </w:r>
      <w:proofErr w:type="spellEnd"/>
      <w:r w:rsidRPr="00D57B7D">
        <w:rPr>
          <w:b/>
          <w:bCs/>
        </w:rPr>
        <w:t xml:space="preserve"> </w:t>
      </w:r>
      <w:proofErr w:type="spellStart"/>
      <w:r w:rsidRPr="00D57B7D">
        <w:rPr>
          <w:b/>
          <w:bCs/>
        </w:rPr>
        <w:t>rekalibrering</w:t>
      </w:r>
      <w:proofErr w:type="spellEnd"/>
      <w:r w:rsidRPr="00D57B7D">
        <w:rPr>
          <w:b/>
          <w:bCs/>
        </w:rPr>
        <w:t xml:space="preserve"> på pikselnivå</w:t>
      </w:r>
      <w:r w:rsidRPr="00D57B7D">
        <w:t>.</w:t>
      </w:r>
      <w:r w:rsidRPr="00D57B7D">
        <w:br/>
      </w:r>
    </w:p>
    <w:p w14:paraId="4F29DA83" w14:textId="468FE925" w:rsidR="009E28EC" w:rsidRPr="009E28EC" w:rsidRDefault="009E28EC" w:rsidP="009E28EC">
      <w:r w:rsidRPr="009E28EC">
        <w:t>2.5. </w:t>
      </w:r>
      <w:r w:rsidRPr="009E28EC">
        <w:rPr>
          <w:b/>
          <w:bCs/>
        </w:rPr>
        <w:t>Betraktningsvinkler</w:t>
      </w:r>
      <w:r w:rsidRPr="009E28EC">
        <w:br/>
        <w:t>* </w:t>
      </w:r>
      <w:r w:rsidRPr="009E28EC">
        <w:rPr>
          <w:b/>
          <w:bCs/>
        </w:rPr>
        <w:t>Prinsipp (ISO 11064-5):</w:t>
      </w:r>
      <w:r w:rsidRPr="009E28EC">
        <w:t xml:space="preserve"> Opplevd lysstyrke, kontrast og farge skal være konsistent </w:t>
      </w:r>
      <w:r w:rsidRPr="00D57B7D">
        <w:t>uavhengig av operatørens posisjon.</w:t>
      </w:r>
      <w:r w:rsidRPr="00D57B7D">
        <w:br/>
        <w:t>* </w:t>
      </w:r>
      <w:r w:rsidRPr="00D57B7D">
        <w:rPr>
          <w:b/>
          <w:bCs/>
        </w:rPr>
        <w:t>Krav:</w:t>
      </w:r>
      <w:r w:rsidRPr="00D57B7D">
        <w:t> Horisontal betraktningsvinkel skal være minimum </w:t>
      </w:r>
      <w:r w:rsidRPr="00D57B7D">
        <w:rPr>
          <w:b/>
          <w:bCs/>
        </w:rPr>
        <w:t>1</w:t>
      </w:r>
      <w:r w:rsidR="00260245" w:rsidRPr="00D57B7D">
        <w:rPr>
          <w:b/>
          <w:bCs/>
        </w:rPr>
        <w:t>40</w:t>
      </w:r>
      <w:r w:rsidRPr="00D57B7D">
        <w:rPr>
          <w:b/>
          <w:bCs/>
        </w:rPr>
        <w:t>°</w:t>
      </w:r>
      <w:r w:rsidRPr="00D57B7D">
        <w:t>, hvor luminansfall ikke overstiger 50%.</w:t>
      </w:r>
      <w:r w:rsidRPr="00D57B7D">
        <w:br/>
        <w:t>* </w:t>
      </w:r>
      <w:r w:rsidRPr="00D57B7D">
        <w:rPr>
          <w:b/>
          <w:bCs/>
        </w:rPr>
        <w:t>Krav:</w:t>
      </w:r>
      <w:r w:rsidRPr="00D57B7D">
        <w:t> Vertikal betraktningsvinkel skal være minimum </w:t>
      </w:r>
      <w:r w:rsidRPr="00D57B7D">
        <w:rPr>
          <w:b/>
          <w:bCs/>
        </w:rPr>
        <w:t>140°</w:t>
      </w:r>
      <w:r w:rsidRPr="00D57B7D">
        <w:t>, hvor luminansfall ikke overstiger 50%.</w:t>
      </w:r>
    </w:p>
    <w:p w14:paraId="13B0C569" w14:textId="77777777" w:rsidR="009E28EC" w:rsidRPr="009E28EC" w:rsidRDefault="009E28EC" w:rsidP="009E28EC">
      <w:r w:rsidRPr="009E28EC">
        <w:t>2.6. </w:t>
      </w:r>
      <w:r w:rsidRPr="009E28EC">
        <w:rPr>
          <w:b/>
          <w:bCs/>
        </w:rPr>
        <w:t>Fargegjengivelse og Bildestabilitet</w:t>
      </w:r>
      <w:r w:rsidRPr="009E28EC">
        <w:br/>
        <w:t>* </w:t>
      </w:r>
      <w:r w:rsidRPr="009E28EC">
        <w:rPr>
          <w:b/>
          <w:bCs/>
        </w:rPr>
        <w:t>Krav:</w:t>
      </w:r>
      <w:r w:rsidRPr="009E28EC">
        <w:t> Systemet skal støtte minimum </w:t>
      </w:r>
      <w:r w:rsidRPr="009E28EC">
        <w:rPr>
          <w:b/>
          <w:bCs/>
        </w:rPr>
        <w:t>10-bits fargeprosessering</w:t>
      </w:r>
      <w:r w:rsidRPr="009E28EC">
        <w:t>.</w:t>
      </w:r>
      <w:r w:rsidRPr="009E28EC">
        <w:br/>
        <w:t>* </w:t>
      </w:r>
      <w:r w:rsidRPr="009E28EC">
        <w:rPr>
          <w:b/>
          <w:bCs/>
        </w:rPr>
        <w:t>Krav:</w:t>
      </w:r>
      <w:r w:rsidRPr="009E28EC">
        <w:t> Skjermbildet skal være fritt for alt merkbart flimmer. Oppdateringsfrekvens (</w:t>
      </w:r>
      <w:proofErr w:type="spellStart"/>
      <w:r w:rsidRPr="009E28EC">
        <w:t>refresh</w:t>
      </w:r>
      <w:proofErr w:type="spellEnd"/>
      <w:r w:rsidRPr="009E28EC">
        <w:t>/</w:t>
      </w:r>
      <w:proofErr w:type="spellStart"/>
      <w:r w:rsidRPr="009E28EC">
        <w:t>scan</w:t>
      </w:r>
      <w:proofErr w:type="spellEnd"/>
      <w:r w:rsidRPr="009E28EC">
        <w:t xml:space="preserve"> rate) skal være ≥ 60 Hz.</w:t>
      </w:r>
    </w:p>
    <w:p w14:paraId="7F91FD3F" w14:textId="77777777" w:rsidR="009E28EC" w:rsidRPr="009E28EC" w:rsidRDefault="009E28EC" w:rsidP="009E28EC">
      <w:r w:rsidRPr="009E28EC">
        <w:rPr>
          <w:b/>
          <w:bCs/>
        </w:rPr>
        <w:t>3. Systemkontroll og Funksjonalitet (i henhold til ISO 11064-5)</w:t>
      </w:r>
      <w:r w:rsidRPr="009E28EC">
        <w:br/>
        <w:t>3.1. </w:t>
      </w:r>
      <w:r w:rsidRPr="009E28EC">
        <w:rPr>
          <w:b/>
          <w:bCs/>
        </w:rPr>
        <w:t>Videovegg-kontroller:</w:t>
      </w:r>
      <w:r w:rsidRPr="009E28EC">
        <w:br/>
        <w:t>* </w:t>
      </w:r>
      <w:r w:rsidRPr="009E28EC">
        <w:rPr>
          <w:b/>
          <w:bCs/>
        </w:rPr>
        <w:t>Krav:</w:t>
      </w:r>
      <w:r w:rsidRPr="009E28EC">
        <w:t> Kontrolleren skal være en dedikert, maskinvarebasert løsning designet for 24/7-drift.</w:t>
      </w:r>
      <w:r w:rsidRPr="009E28EC">
        <w:br/>
        <w:t>* </w:t>
      </w:r>
      <w:r w:rsidRPr="009E28EC">
        <w:rPr>
          <w:b/>
          <w:bCs/>
        </w:rPr>
        <w:t>Krav:</w:t>
      </w:r>
      <w:r w:rsidRPr="009E28EC">
        <w:t> Den skal ha tilstrekkelig båndbredde til å drive videoveggens fulle native oppløsning uten komprimering.</w:t>
      </w:r>
      <w:r w:rsidRPr="009E28EC">
        <w:br/>
        <w:t>3.2. </w:t>
      </w:r>
      <w:r w:rsidRPr="009E28EC">
        <w:rPr>
          <w:b/>
          <w:bCs/>
        </w:rPr>
        <w:t>Styringsprogramvare:</w:t>
      </w:r>
      <w:r w:rsidRPr="009E28EC">
        <w:br/>
        <w:t>* </w:t>
      </w:r>
      <w:r w:rsidRPr="009E28EC">
        <w:rPr>
          <w:b/>
          <w:bCs/>
        </w:rPr>
        <w:t>Krav:</w:t>
      </w:r>
      <w:r w:rsidRPr="009E28EC">
        <w:t> Må ha et intuitivt grafisk brukergrensesnitt (GUI) for "drag-and-</w:t>
      </w:r>
      <w:proofErr w:type="spellStart"/>
      <w:r w:rsidRPr="009E28EC">
        <w:t>drop</w:t>
      </w:r>
      <w:proofErr w:type="spellEnd"/>
      <w:r w:rsidRPr="009E28EC">
        <w:t>"-håndtering av kilder.</w:t>
      </w:r>
      <w:r w:rsidRPr="009E28EC">
        <w:br/>
        <w:t>* </w:t>
      </w:r>
      <w:r w:rsidRPr="009E28EC">
        <w:rPr>
          <w:b/>
          <w:bCs/>
        </w:rPr>
        <w:t>Krav:</w:t>
      </w:r>
      <w:r w:rsidRPr="009E28EC">
        <w:t> Må tillate enkel opprettelse, lagring og aktivering (ett-klikks) av forhåndsdefinerte skjermlayouter (</w:t>
      </w:r>
      <w:proofErr w:type="spellStart"/>
      <w:r w:rsidRPr="009E28EC">
        <w:t>presets</w:t>
      </w:r>
      <w:proofErr w:type="spellEnd"/>
      <w:r w:rsidRPr="009E28EC">
        <w:t>).</w:t>
      </w:r>
      <w:r w:rsidRPr="009E28EC">
        <w:br/>
        <w:t>3.3. </w:t>
      </w:r>
      <w:r w:rsidRPr="009E28EC">
        <w:rPr>
          <w:b/>
          <w:bCs/>
        </w:rPr>
        <w:t>Integrasjon:</w:t>
      </w:r>
      <w:r w:rsidRPr="009E28EC">
        <w:br/>
      </w:r>
      <w:r w:rsidRPr="009E28EC">
        <w:lastRenderedPageBreak/>
        <w:t>* </w:t>
      </w:r>
      <w:r w:rsidRPr="009E28EC">
        <w:rPr>
          <w:b/>
          <w:bCs/>
        </w:rPr>
        <w:t>Krav:</w:t>
      </w:r>
      <w:r w:rsidRPr="009E28EC">
        <w:t> Må ha et veldokumentert </w:t>
      </w:r>
      <w:r w:rsidRPr="009E28EC">
        <w:rPr>
          <w:b/>
          <w:bCs/>
        </w:rPr>
        <w:t>API (applikasjonsprogrammeringsgrensesnitt)</w:t>
      </w:r>
      <w:r w:rsidRPr="009E28EC">
        <w:t> som tillater tredjepartssystemer (f.eks. VMS, SCADA) å styre innhold.</w:t>
      </w:r>
    </w:p>
    <w:p w14:paraId="1EAD4B41" w14:textId="548A2802" w:rsidR="009E28EC" w:rsidRPr="009E28EC" w:rsidRDefault="009E28EC" w:rsidP="009E28EC">
      <w:r w:rsidRPr="009E28EC">
        <w:rPr>
          <w:b/>
          <w:bCs/>
        </w:rPr>
        <w:t>4. Fysisk og Miljømessig Integrasjon (i henhold til ISO 11064-3 &amp; 11064-6)</w:t>
      </w:r>
      <w:r w:rsidRPr="009E28EC">
        <w:br/>
        <w:t>4.1. </w:t>
      </w:r>
      <w:r w:rsidRPr="009E28EC">
        <w:rPr>
          <w:b/>
          <w:bCs/>
        </w:rPr>
        <w:t>Montering og Servicevennlighet:</w:t>
      </w:r>
      <w:r w:rsidRPr="009E28EC">
        <w:br/>
        <w:t>* </w:t>
      </w:r>
      <w:r w:rsidRPr="009E28EC">
        <w:rPr>
          <w:b/>
          <w:bCs/>
        </w:rPr>
        <w:t>Krav:</w:t>
      </w:r>
      <w:r w:rsidRPr="009E28EC">
        <w:t> Monteringsstrukturen skal garantere en perfekt justert og plan visningsflate.</w:t>
      </w:r>
      <w:r w:rsidRPr="009E28EC">
        <w:br/>
        <w:t>* </w:t>
      </w:r>
      <w:r w:rsidRPr="009E28EC">
        <w:rPr>
          <w:b/>
          <w:bCs/>
        </w:rPr>
        <w:t>Teknologispesifikke krav:</w:t>
      </w:r>
      <w:r w:rsidRPr="009E28EC">
        <w:br/>
        <w:t>Systemet skal være fullt ut </w:t>
      </w:r>
      <w:r w:rsidRPr="009E28EC">
        <w:rPr>
          <w:b/>
          <w:bCs/>
        </w:rPr>
        <w:t>servicebart fra forsiden</w:t>
      </w:r>
      <w:r w:rsidRPr="009E28EC">
        <w:t>.</w:t>
      </w:r>
      <w:r w:rsidRPr="009E28EC">
        <w:br/>
      </w:r>
      <w:r w:rsidRPr="009E28EC">
        <w:br/>
        <w:t>4.2. </w:t>
      </w:r>
      <w:r w:rsidRPr="009E28EC">
        <w:rPr>
          <w:b/>
          <w:bCs/>
        </w:rPr>
        <w:t>Akustikk og Termisk Belastning:</w:t>
      </w:r>
      <w:r w:rsidRPr="009E28EC">
        <w:br/>
        <w:t>* </w:t>
      </w:r>
      <w:r w:rsidRPr="009E28EC">
        <w:rPr>
          <w:b/>
          <w:bCs/>
        </w:rPr>
        <w:t>Prinsipp (ISO 11064-6):</w:t>
      </w:r>
      <w:r w:rsidRPr="009E28EC">
        <w:t> Systemet skal ikke introdusere sjenerende støy eller overdreven varme i kontrollrommet.</w:t>
      </w:r>
      <w:r w:rsidRPr="009E28EC">
        <w:br/>
        <w:t>* </w:t>
      </w:r>
      <w:r w:rsidRPr="009E28EC">
        <w:rPr>
          <w:b/>
          <w:bCs/>
        </w:rPr>
        <w:t>Krav:</w:t>
      </w:r>
      <w:r w:rsidRPr="009E28EC">
        <w:t> Tilbyder må spesifisere totalt støynivå (</w:t>
      </w:r>
      <w:proofErr w:type="spellStart"/>
      <w:r w:rsidRPr="009E28EC">
        <w:t>dBA</w:t>
      </w:r>
      <w:proofErr w:type="spellEnd"/>
      <w:r w:rsidRPr="009E28EC">
        <w:t>) og total termisk belastning (BTU/time) for den komplette, tilbudte løsningen. Disse dataene er kritiske for dimensjonering av HVAC (VVS) og akustisk planlegging.</w:t>
      </w:r>
    </w:p>
    <w:p w14:paraId="792CCFB5" w14:textId="7082AEA4" w:rsidR="009E28EC" w:rsidRPr="009E28EC" w:rsidRDefault="009E28EC" w:rsidP="009E28EC">
      <w:r w:rsidRPr="009E28EC">
        <w:rPr>
          <w:b/>
          <w:bCs/>
        </w:rPr>
        <w:t>5. Pålitelighet, Service og Levetid (i henhold til ISO 11064-1)</w:t>
      </w:r>
      <w:r w:rsidRPr="009E28EC">
        <w:br/>
        <w:t>5.1. </w:t>
      </w:r>
      <w:r w:rsidRPr="009E28EC">
        <w:rPr>
          <w:b/>
          <w:bCs/>
        </w:rPr>
        <w:t>Redundans:</w:t>
      </w:r>
      <w:r w:rsidRPr="009E28EC">
        <w:br/>
        <w:t>* </w:t>
      </w:r>
      <w:r w:rsidRPr="009E28EC">
        <w:rPr>
          <w:b/>
          <w:bCs/>
        </w:rPr>
        <w:t>Krav:</w:t>
      </w:r>
      <w:r w:rsidRPr="009E28EC">
        <w:t> Videovegg-kontrolleren skal ha </w:t>
      </w:r>
      <w:r w:rsidRPr="009E28EC">
        <w:rPr>
          <w:b/>
          <w:bCs/>
        </w:rPr>
        <w:t>redundante, hot-</w:t>
      </w:r>
      <w:proofErr w:type="spellStart"/>
      <w:r w:rsidRPr="009E28EC">
        <w:rPr>
          <w:b/>
          <w:bCs/>
        </w:rPr>
        <w:t>swappable</w:t>
      </w:r>
      <w:proofErr w:type="spellEnd"/>
      <w:r w:rsidRPr="009E28EC">
        <w:rPr>
          <w:b/>
          <w:bCs/>
        </w:rPr>
        <w:t xml:space="preserve"> strømforsyninger</w:t>
      </w:r>
      <w:r w:rsidRPr="009E28EC">
        <w:t>.</w:t>
      </w:r>
      <w:r w:rsidRPr="009E28EC">
        <w:br/>
        <w:t>* </w:t>
      </w:r>
      <w:r w:rsidRPr="009E28EC">
        <w:rPr>
          <w:b/>
          <w:bCs/>
        </w:rPr>
        <w:t>Krav:</w:t>
      </w:r>
      <w:r w:rsidRPr="009E28EC">
        <w:t> Systemet skal ha redundante signalveier.</w:t>
      </w:r>
      <w:r w:rsidRPr="009E28EC">
        <w:br/>
      </w:r>
      <w:r w:rsidRPr="009E28EC">
        <w:br/>
        <w:t>5.2. </w:t>
      </w:r>
      <w:r w:rsidRPr="009E28EC">
        <w:rPr>
          <w:b/>
          <w:bCs/>
        </w:rPr>
        <w:t>Garanti og Service:</w:t>
      </w:r>
      <w:r w:rsidRPr="009E28EC">
        <w:br/>
        <w:t>* </w:t>
      </w:r>
      <w:r w:rsidRPr="009E28EC">
        <w:rPr>
          <w:b/>
          <w:bCs/>
        </w:rPr>
        <w:t>Krav:</w:t>
      </w:r>
      <w:r w:rsidRPr="009E28EC">
        <w:t> </w:t>
      </w:r>
      <w:r w:rsidR="00F53732">
        <w:t>Leverandøre</w:t>
      </w:r>
      <w:r w:rsidR="00357991">
        <w:t>n</w:t>
      </w:r>
      <w:r w:rsidR="00F53732">
        <w:t xml:space="preserve"> må kunne tilby</w:t>
      </w:r>
      <w:r w:rsidR="00357991">
        <w:t xml:space="preserve"> e</w:t>
      </w:r>
      <w:r w:rsidRPr="009E28EC">
        <w:t>n minimum </w:t>
      </w:r>
      <w:r w:rsidRPr="009E28EC">
        <w:rPr>
          <w:b/>
          <w:bCs/>
        </w:rPr>
        <w:t>5-års komplett on-</w:t>
      </w:r>
      <w:proofErr w:type="spellStart"/>
      <w:r w:rsidRPr="009E28EC">
        <w:rPr>
          <w:b/>
          <w:bCs/>
        </w:rPr>
        <w:t>site</w:t>
      </w:r>
      <w:proofErr w:type="spellEnd"/>
      <w:r w:rsidRPr="009E28EC">
        <w:rPr>
          <w:b/>
          <w:bCs/>
        </w:rPr>
        <w:t xml:space="preserve"> garanti</w:t>
      </w:r>
      <w:r w:rsidRPr="009E28EC">
        <w:t> som dekker alle deler, arbeid og reise er påkrevd.</w:t>
      </w:r>
      <w:r w:rsidRPr="009E28EC">
        <w:br/>
        <w:t>* </w:t>
      </w:r>
      <w:r w:rsidRPr="009E28EC">
        <w:rPr>
          <w:b/>
          <w:bCs/>
        </w:rPr>
        <w:t>Krav:</w:t>
      </w:r>
      <w:r w:rsidRPr="009E28EC">
        <w:t> En tjenestenivåavtale (SLA) med garanterte responstider må tilbys.</w:t>
      </w:r>
      <w:r w:rsidRPr="009E28EC">
        <w:br/>
        <w:t>5.3. </w:t>
      </w:r>
      <w:r w:rsidRPr="009E28EC">
        <w:rPr>
          <w:b/>
          <w:bCs/>
        </w:rPr>
        <w:t>Reservedeler:</w:t>
      </w:r>
      <w:r w:rsidRPr="009E28EC">
        <w:br/>
        <w:t>* </w:t>
      </w:r>
      <w:r w:rsidRPr="009E28EC">
        <w:rPr>
          <w:b/>
          <w:bCs/>
        </w:rPr>
        <w:t>Krav:</w:t>
      </w:r>
      <w:r w:rsidRPr="009E28EC">
        <w:t> Et strategisk sett med reservedeler skal inkluderes i leveransen. For DV-LED må dette inkludere moduler fra samme produksjonsbatch.</w:t>
      </w:r>
    </w:p>
    <w:p w14:paraId="47293D74" w14:textId="77777777" w:rsidR="009E28EC" w:rsidRPr="009E28EC" w:rsidRDefault="009E28EC" w:rsidP="009E28EC">
      <w:r w:rsidRPr="009E28EC">
        <w:rPr>
          <w:b/>
          <w:bCs/>
        </w:rPr>
        <w:t>6. Dokumentasjon og Opplæring (i henhold til ISO 11064-7)</w:t>
      </w:r>
      <w:r w:rsidRPr="009E28EC">
        <w:br/>
        <w:t>6.1. </w:t>
      </w:r>
      <w:r w:rsidRPr="009E28EC">
        <w:rPr>
          <w:b/>
          <w:bCs/>
        </w:rPr>
        <w:t>Dokumentasjon:</w:t>
      </w:r>
      <w:r w:rsidRPr="009E28EC">
        <w:t> Full «som-bygget» teknisk dokumentasjon skal leveres.</w:t>
      </w:r>
      <w:r w:rsidRPr="009E28EC">
        <w:br/>
        <w:t>6.2. </w:t>
      </w:r>
      <w:r w:rsidRPr="009E28EC">
        <w:rPr>
          <w:b/>
          <w:bCs/>
        </w:rPr>
        <w:t>Opplæring:</w:t>
      </w:r>
      <w:r w:rsidRPr="009E28EC">
        <w:t> Omfattende, rollebasert opplæring for både operatører og systemadministratorer skal gis på stedet.</w:t>
      </w:r>
    </w:p>
    <w:p w14:paraId="5F1F54F6" w14:textId="77777777" w:rsidR="009E28EC" w:rsidRDefault="009E28EC"/>
    <w:sectPr w:rsidR="009E28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8EC"/>
    <w:rsid w:val="000C6A4E"/>
    <w:rsid w:val="001227D4"/>
    <w:rsid w:val="00260245"/>
    <w:rsid w:val="00283CEC"/>
    <w:rsid w:val="00300ECF"/>
    <w:rsid w:val="003347DD"/>
    <w:rsid w:val="0034467D"/>
    <w:rsid w:val="00357991"/>
    <w:rsid w:val="003F68AD"/>
    <w:rsid w:val="004C59D4"/>
    <w:rsid w:val="00516821"/>
    <w:rsid w:val="00535574"/>
    <w:rsid w:val="00535C4A"/>
    <w:rsid w:val="00567647"/>
    <w:rsid w:val="00573E43"/>
    <w:rsid w:val="00642B08"/>
    <w:rsid w:val="00644296"/>
    <w:rsid w:val="006C0DF5"/>
    <w:rsid w:val="007039BF"/>
    <w:rsid w:val="00710D89"/>
    <w:rsid w:val="0076724E"/>
    <w:rsid w:val="007B1474"/>
    <w:rsid w:val="00820239"/>
    <w:rsid w:val="00836F6D"/>
    <w:rsid w:val="00837F67"/>
    <w:rsid w:val="00862182"/>
    <w:rsid w:val="0097112D"/>
    <w:rsid w:val="009D1880"/>
    <w:rsid w:val="009E28EC"/>
    <w:rsid w:val="00AC6979"/>
    <w:rsid w:val="00AF33C3"/>
    <w:rsid w:val="00B4741D"/>
    <w:rsid w:val="00B57B6D"/>
    <w:rsid w:val="00B95DD1"/>
    <w:rsid w:val="00BD4B20"/>
    <w:rsid w:val="00CA74B0"/>
    <w:rsid w:val="00CC27AE"/>
    <w:rsid w:val="00D06ED1"/>
    <w:rsid w:val="00D57B7D"/>
    <w:rsid w:val="00D67E1E"/>
    <w:rsid w:val="00E56A3F"/>
    <w:rsid w:val="00ED41BD"/>
    <w:rsid w:val="00F05C70"/>
    <w:rsid w:val="00F268A0"/>
    <w:rsid w:val="00F53732"/>
    <w:rsid w:val="00F65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87287"/>
  <w15:chartTrackingRefBased/>
  <w15:docId w15:val="{6440B16A-19EC-442D-9DC5-DA8C3DDF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9E28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9E28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9E28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9E28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E28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9E28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E28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E28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E28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9E28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9E28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9E28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9E28EC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9E28EC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9E28E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9E28E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9E28E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9E28EC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9E28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E28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9E28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9E28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9E28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9E28EC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9E28EC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9E28EC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9E28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9E28EC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9E28E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8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_x005f_x0020_journalf_x005f_x00f8_ring xmlns="beae3e8e-208c-4b8a-be05-3e30f474ae01" xsi:nil="true"/>
    <h491b3e5757f4a00a7c25d6edb0ba887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Brukernær IT</TermName>
          <TermId xmlns="http://schemas.microsoft.com/office/infopath/2007/PartnerControls">c01fb047-0dbc-4c2f-8686-f922568ec1bb</TermId>
        </TermInfo>
      </Terms>
    </h491b3e5757f4a00a7c25d6edb0ba887>
    <TaxCatchAll xmlns="beae3e8e-208c-4b8a-be05-3e30f474ae01">
      <Value>2</Value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7D5109DC18124AA87C7A2884472E91" ma:contentTypeVersion="5" ma:contentTypeDescription="Opprett et nytt dokument." ma:contentTypeScope="" ma:versionID="e3d7e58527c57b5debd55287be6a0738">
  <xsd:schema xmlns:xsd="http://www.w3.org/2001/XMLSchema" xmlns:xs="http://www.w3.org/2001/XMLSchema" xmlns:p="http://schemas.microsoft.com/office/2006/metadata/properties" xmlns:ns2="beae3e8e-208c-4b8a-be05-3e30f474ae01" xmlns:ns3="69bcedbd-688c-4c1c-b1f1-06acb1ad5bee" targetNamespace="http://schemas.microsoft.com/office/2006/metadata/properties" ma:root="true" ma:fieldsID="ea325f9f2cbecd1f1734c0db2438c6d3" ns2:_="" ns3:_="">
    <xsd:import namespace="beae3e8e-208c-4b8a-be05-3e30f474ae01"/>
    <xsd:import namespace="69bcedbd-688c-4c1c-b1f1-06acb1ad5bee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default="2;#Brukernær IT|c01fb047-0dbc-4c2f-8686-f922568ec1bb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2e213d62-3e16-48de-853c-20321eee5b08}" ma:internalName="TaxCatchAll" ma:showField="CatchAllData" ma:web="66685444-4c18-426a-9e2a-9316b43bd7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2e213d62-3e16-48de-853c-20321eee5b08}" ma:internalName="TaxCatchAllLabel" ma:readOnly="true" ma:showField="CatchAllDataLabel" ma:web="66685444-4c18-426a-9e2a-9316b43bd7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bcedbd-688c-4c1c-b1f1-06acb1ad5b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4c297bfe-2ddf-49c0-b48d-5e3f9de3295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285D3C-7DE1-4ADC-A579-C05C2A2BA060}">
  <ds:schemaRefs>
    <ds:schemaRef ds:uri="http://schemas.microsoft.com/office/2006/metadata/properties"/>
    <ds:schemaRef ds:uri="http://schemas.microsoft.com/office/infopath/2007/PartnerControls"/>
    <ds:schemaRef ds:uri="beae3e8e-208c-4b8a-be05-3e30f474ae01"/>
  </ds:schemaRefs>
</ds:datastoreItem>
</file>

<file path=customXml/itemProps2.xml><?xml version="1.0" encoding="utf-8"?>
<ds:datastoreItem xmlns:ds="http://schemas.openxmlformats.org/officeDocument/2006/customXml" ds:itemID="{D1B126FE-6DF4-4656-B8E1-57D29B3DA8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69bcedbd-688c-4c1c-b1f1-06acb1ad5b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930095-CFF0-4036-A59F-DB39F7DC8B7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67EBFB-11A5-4053-93D2-291C106475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5419</TotalTime>
  <Pages>3</Pages>
  <Words>944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Nordtveit</dc:creator>
  <cp:keywords/>
  <dc:description/>
  <cp:lastModifiedBy>Jan Erling Sagen</cp:lastModifiedBy>
  <cp:revision>33</cp:revision>
  <dcterms:created xsi:type="dcterms:W3CDTF">2025-09-29T06:44:00Z</dcterms:created>
  <dcterms:modified xsi:type="dcterms:W3CDTF">2026-04-29T12:11:00Z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f16e47-2ef9-4232-918d-e60afd9f4a96_Enabled">
    <vt:lpwstr>true</vt:lpwstr>
  </property>
  <property fmtid="{D5CDD505-2E9C-101B-9397-08002B2CF9AE}" pid="3" name="MSIP_Label_5cf16e47-2ef9-4232-918d-e60afd9f4a96_SetDate">
    <vt:lpwstr>2025-09-29T18:01:51Z</vt:lpwstr>
  </property>
  <property fmtid="{D5CDD505-2E9C-101B-9397-08002B2CF9AE}" pid="4" name="MSIP_Label_5cf16e47-2ef9-4232-918d-e60afd9f4a96_Method">
    <vt:lpwstr>Privileged</vt:lpwstr>
  </property>
  <property fmtid="{D5CDD505-2E9C-101B-9397-08002B2CF9AE}" pid="5" name="MSIP_Label_5cf16e47-2ef9-4232-918d-e60afd9f4a96_Name">
    <vt:lpwstr>Intern</vt:lpwstr>
  </property>
  <property fmtid="{D5CDD505-2E9C-101B-9397-08002B2CF9AE}" pid="6" name="MSIP_Label_5cf16e47-2ef9-4232-918d-e60afd9f4a96_SiteId">
    <vt:lpwstr>38856954-ed55-49f7-8bdd-738ffbbfd390</vt:lpwstr>
  </property>
  <property fmtid="{D5CDD505-2E9C-101B-9397-08002B2CF9AE}" pid="7" name="MSIP_Label_5cf16e47-2ef9-4232-918d-e60afd9f4a96_ActionId">
    <vt:lpwstr>b024e826-59be-40ac-9a5d-f32ce0778a4f</vt:lpwstr>
  </property>
  <property fmtid="{D5CDD505-2E9C-101B-9397-08002B2CF9AE}" pid="8" name="MSIP_Label_5cf16e47-2ef9-4232-918d-e60afd9f4a96_ContentBits">
    <vt:lpwstr>0</vt:lpwstr>
  </property>
  <property fmtid="{D5CDD505-2E9C-101B-9397-08002B2CF9AE}" pid="9" name="MSIP_Label_5cf16e47-2ef9-4232-918d-e60afd9f4a96_Tag">
    <vt:lpwstr>10, 0, 1, 1</vt:lpwstr>
  </property>
  <property fmtid="{D5CDD505-2E9C-101B-9397-08002B2CF9AE}" pid="10" name="ContentTypeId">
    <vt:lpwstr>0x010100177D5109DC18124AA87C7A2884472E91</vt:lpwstr>
  </property>
  <property fmtid="{D5CDD505-2E9C-101B-9397-08002B2CF9AE}" pid="11" name="Organisasjonsenhet">
    <vt:lpwstr>2;#Brukernær IT|c01fb047-0dbc-4c2f-8686-f922568ec1bb</vt:lpwstr>
  </property>
  <property fmtid="{D5CDD505-2E9C-101B-9397-08002B2CF9AE}" pid="12" name="Dokumentstatus">
    <vt:lpwstr>1;#Under arbeid|f39d8bcc-2a80-4417-a67a-9134b0a418c4</vt:lpwstr>
  </property>
  <property fmtid="{D5CDD505-2E9C-101B-9397-08002B2CF9AE}" pid="13" name="Prosessomr_x00e5_der">
    <vt:lpwstr/>
  </property>
  <property fmtid="{D5CDD505-2E9C-101B-9397-08002B2CF9AE}" pid="14" name="Prosessområder">
    <vt:lpwstr/>
  </property>
</Properties>
</file>